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5723255</wp:posOffset>
            </wp:positionH>
            <wp:positionV relativeFrom="paragraph">
              <wp:posOffset>122238</wp:posOffset>
            </wp:positionV>
            <wp:extent cx="763905" cy="763905"/>
            <wp:effectExtent b="0" l="0" r="0" t="0"/>
            <wp:wrapSquare wrapText="bothSides" distB="0" distT="0" distL="114300" distR="11430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-273049</wp:posOffset>
            </wp:positionH>
            <wp:positionV relativeFrom="paragraph">
              <wp:posOffset>62230</wp:posOffset>
            </wp:positionV>
            <wp:extent cx="580390" cy="861695"/>
            <wp:effectExtent b="0" l="0" r="0" t="0"/>
            <wp:wrapSquare wrapText="bothSides" distB="0" distT="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61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DE INOVAÇÃO, PESQUISA, EMPREENDEDORISMO, INTERNACIONALIZAÇÃO E RELAÇÕES INSTITUCIONAIS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IPÊ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NÚCLEO DE EMPREENDEDORISMO E INOVAÇÃO - NEI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PIBITI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DO COMITÊ DE AVALIADORES INTERNOS E EXTERNOS PARA O PROGRAMA INSTITUCIONAL DE BOLSAS DE INICIAÇÃO EM DESENVOLVIMENTO TECNOLÓGICO E INOVAÇÃO (PIBITI - 202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134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378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DE INSCRIÇÃO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5"/>
                <w:tab w:val="left" w:pos="2909"/>
                <w:tab w:val="left" w:pos="3322"/>
              </w:tabs>
              <w:spacing w:after="0" w:before="0" w:line="240" w:lineRule="auto"/>
              <w:ind w:left="4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Avaliador Interno</w:t>
              <w:tab/>
              <w:t xml:space="preserve">(</w:t>
              <w:tab/>
              <w:t xml:space="preserve">) Avaliador Externo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(sem abreviação):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para contato: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Instituição/ Campus: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Profissional: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para contato: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 do currículo Lattes:</w:t>
            </w:r>
          </w:p>
        </w:tc>
      </w:tr>
      <w:tr>
        <w:trPr>
          <w:cantSplit w:val="0"/>
          <w:trHeight w:val="4138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78"/>
                <w:tab w:val="left" w:pos="2735"/>
                <w:tab w:val="left" w:pos="4072"/>
                <w:tab w:val="left" w:pos="5591"/>
                <w:tab w:val="left" w:pos="6364"/>
                <w:tab w:val="left" w:pos="7189"/>
                <w:tab w:val="left" w:pos="7751"/>
              </w:tabs>
              <w:spacing w:after="0" w:before="0" w:line="240" w:lineRule="auto"/>
              <w:ind w:left="107" w:right="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Áreas/subáreas</w:t>
              <w:tab/>
              <w:t xml:space="preserve">de</w:t>
              <w:tab/>
              <w:t xml:space="preserve">interesse</w:t>
              <w:tab/>
              <w:t xml:space="preserve">para avaliação: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709" w:top="426" w:left="1134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1A26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3C2F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 w:val="1"/>
    <w:rsid w:val="00E303B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920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920B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67C5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67C58"/>
    <w:rPr>
      <w:rFonts w:ascii="Tahoma" w:cs="Tahoma" w:hAnsi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 w:val="1"/>
    <w:rsid w:val="00E567C4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5B60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B60F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B60F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B60F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B60FC"/>
    <w:rPr>
      <w:b w:val="1"/>
      <w:bCs w:val="1"/>
      <w:lang w:eastAsia="en-US"/>
    </w:rPr>
  </w:style>
  <w:style w:type="character" w:styleId="fontstyle01" w:customStyle="1">
    <w:name w:val="fontstyle01"/>
    <w:basedOn w:val="Fontepargpadro"/>
    <w:rsid w:val="00C330B2"/>
    <w:rPr>
      <w:rFonts w:ascii="Helvetica-Bold" w:hAnsi="Helvetica-Bold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C330B2"/>
    <w:rPr>
      <w:rFonts w:ascii="Helvetica-Bold" w:hAnsi="Helvetica-Bold" w:hint="default"/>
      <w:b w:val="1"/>
      <w:bCs w:val="1"/>
      <w:i w:val="0"/>
      <w:iCs w:val="0"/>
      <w:color w:val="000000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C43B04"/>
    <w:pPr>
      <w:widowControl w:val="0"/>
      <w:autoSpaceDE w:val="0"/>
      <w:autoSpaceDN w:val="0"/>
      <w:spacing w:after="0" w:line="240" w:lineRule="auto"/>
      <w:ind w:left="107"/>
    </w:pPr>
    <w:rPr>
      <w:rFonts w:ascii="Arial" w:cs="Arial" w:eastAsia="Arial" w:hAnsi="Arial"/>
      <w:lang w:val="en-US"/>
    </w:rPr>
  </w:style>
  <w:style w:type="table" w:styleId="TableNormal" w:customStyle="1">
    <w:name w:val="Table Normal"/>
    <w:uiPriority w:val="2"/>
    <w:semiHidden w:val="1"/>
    <w:qFormat w:val="1"/>
    <w:rsid w:val="00C43B04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1537F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Tkv1SrziATuAHPe+8LnaAnaJIQ==">AMUW2mUucLtIh7YjpRpzZA1YsgtYBPR7f6TX/TsZpJb40xHBilmTxKIrV9dZJKVu5iOmEzf1PFWwGLY1pfMO1yN+kPRf+rkH1djiH0WiImq287MpuRKRWJ8=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2021-05-17T12:02:00Z</dcterms:created>
  <dc:creator>PGC-2</dc:creator>
</cp:coreProperties>
</file>